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ДОГОВОР  КУПЛИ – ПРОДАЖИ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нежилого здания с земельным учас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итком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Красная Поляна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дата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Муниципальное образование Песчанокопский район Ростовской области, именуемое в дальнейшем Продавец, с одной стороны, и___________________, именуемый  в  дальнейшем  «Покупатель», с другой стороны,  на основании протокола №_____ о результатах аукциона от__________2018г., подписали настоящий договор о нижеследующем: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Продавец продает в собственность Покупателю, а Покупатель обязуется принять и оплатить следующее имущество: ___________по адресу: Россия, Ростовская обл., Песчанокопский район, ____________, с земельным участком, категория земель: ________, площадью ______ кв.м., по адресу: Россия, Ростовская обл., Песчанокопский район, ___________ кадастровый номер ________ (далее – имущество).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Указанный земельный участок принадлежит Продавцу на основании_________, о чем в Едином государственном реестре прав на недвижимое имущество и сделок с ним ________ сделана запись регистрации №  ________.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Указанное ________принадлежит Продавцу на основании_____________, о чем в Едином государственном реестре прав на недвижимое имущество и сделок с ним  _________. сделана запись регистрации № _________.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Общая стоимость имущества составляет  ___________ рублей с НДС. Задаток в сумме  ___________ рублей, перечисленный Покупателем засчитывается в счет оплаты имущества. Оставшаяся сумма __________(_____________руб. 00 копеек) оплачивается Покупателем по нижеперечисленным реквизитам.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Оплата производится в течении 30 (тридцати) рабочих дней с момента подписания настоящего договора по следующим реквизитам: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ind w:left="0" w:righ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2060"/>
          <w:sz w:val="24"/>
          <w:szCs w:val="24"/>
        </w:rPr>
        <w:t>УФК по Ростовской области (Администрация Краснополянского сельского поселения) ИНН 6127011156 КПП 612701001 Счет: №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40101810400000010002 </w:t>
      </w:r>
      <w:r>
        <w:rPr>
          <w:rFonts w:ascii="Times New Roman" w:hAnsi="Times New Roman"/>
          <w:bCs/>
          <w:sz w:val="24"/>
          <w:szCs w:val="24"/>
        </w:rPr>
        <w:t xml:space="preserve">Наименование банка: </w:t>
      </w:r>
      <w:r>
        <w:rPr>
          <w:rFonts w:ascii="Times New Roman" w:hAnsi="Times New Roman"/>
          <w:sz w:val="24"/>
          <w:szCs w:val="24"/>
        </w:rPr>
        <w:t xml:space="preserve">Отделение г. Ростов-на-Дону </w:t>
      </w:r>
      <w:r>
        <w:rPr>
          <w:rFonts w:ascii="Times New Roman" w:hAnsi="Times New Roman"/>
          <w:bCs/>
          <w:sz w:val="24"/>
          <w:szCs w:val="24"/>
        </w:rPr>
        <w:t xml:space="preserve"> БИК: 046015001, ОКТМО: 606 444 33.         Код бюджетной классификации: </w:t>
      </w:r>
      <w:r>
        <w:rPr>
          <w:rFonts w:ascii="Times New Roman" w:hAnsi="Times New Roman"/>
          <w:bCs/>
          <w:color w:val="000000"/>
          <w:sz w:val="24"/>
          <w:szCs w:val="24"/>
        </w:rPr>
        <w:t>951 114 0205310 0000 410 ( 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</w:p>
    <w:p>
      <w:pPr>
        <w:pStyle w:val="Normal"/>
        <w:ind w:left="0" w:righ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Реквизиты для перечисления оплаты за земельный участок: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УФК по Ростовской области (Администрация Краснополянского сельского поселения) ИНН 6127011156 КПП 612701001 Счет: №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40101810400000010002 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Наименование банка: </w:t>
      </w:r>
      <w:r>
        <w:rPr>
          <w:rFonts w:ascii="Times New Roman" w:hAnsi="Times New Roman"/>
          <w:sz w:val="24"/>
          <w:szCs w:val="24"/>
        </w:rPr>
        <w:t xml:space="preserve">Отделение г. Ростов-на-Дону </w:t>
      </w:r>
      <w:r>
        <w:rPr>
          <w:rFonts w:ascii="Times New Roman" w:hAnsi="Times New Roman"/>
          <w:bCs/>
          <w:sz w:val="24"/>
          <w:szCs w:val="24"/>
        </w:rPr>
        <w:t xml:space="preserve"> БИК: 046015001, ОКТМО: 606 444 33</w:t>
      </w:r>
    </w:p>
    <w:p>
      <w:pPr>
        <w:pStyle w:val="Style19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Код бюджетной классификации: 951 114 06025 10 0000 430 (доходы от продажи земельных участков, находящихся в собственности поселений( за исключением земельных участков муниципальных бюджетных и автономных учреждений)</w:t>
      </w:r>
      <w:r>
        <w:rPr>
          <w:rFonts w:eastAsia="Times New Roman" w:cs="Times New Roman" w:ascii="Times New Roman" w:hAnsi="Times New Roman"/>
          <w:b w:val="false"/>
          <w:bCs w:val="false"/>
          <w:color w:val="002060"/>
          <w:sz w:val="24"/>
          <w:szCs w:val="24"/>
          <w:lang w:eastAsia="ru-RU"/>
        </w:rPr>
        <w:t xml:space="preserve"> Юридический адрес: 347565, с. Красная Поляна, ул. Кирова,2.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Надлежащим выполнением обязательств Покупателя по оплате имущества является поступление денежных средств в порядке, сумме и сроки, указанные в п.1.3. настоящего договора.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1.6. Факт оплаты имущества удостоверяется выпиской со счета, указанного в п.1.3., подтверждающей поступление денежных средств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1.7. Имущество передается по месту его нахождения. Передача имущества Продавцом и принятие его Покупателем осуществляется по подписываемому сторонами передаточному акту. Принятое Покупателем имущество возврату не подлежит.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1.8. В соответствии со ст.558 ГК РФ настоящий договор подлежит регистрации в   Песчанокопском отделе Управления Федеральной службы государственной регистрации, кадастра и картографии по  Ростовской области, Покупатель приобретает право собственности (владения, пользования, распоряжения) на имущество с момента государственной регистрации права в едином государственном реестре прав на недвижимое имущество. Регистрация приобретенного имущества производится Покупателем самостоятельно и за свой счет.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1.9. В случае неисполнения или ненадлежащего исполнения сторонами настоящего договора, все споры и разногласия между Продавцом и Покупателем разрешаются в соответствии с действующим законодательством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2.0. Настоящий договор составлен в трех экземплярах, один из которых хранится в Песчанокопском отделе Управления Федеральной службы государственной регистрации, кадастра и картографии по Ростовской области, по одному экземпляру Продавцу и Покупателю.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ПРОДАВЕЦ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ПОКУПАТЕЛЬ.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74" w:before="48" w:after="0"/>
        <w:ind w:left="3566" w:right="3533" w:firstLine="130"/>
        <w:jc w:val="center"/>
        <w:rPr>
          <w:rFonts w:ascii="Times New Roman" w:hAnsi="Times New Roman" w:eastAsia="Times New Roman" w:cs="Times New Roman"/>
          <w:spacing w:val="1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10"/>
          <w:sz w:val="20"/>
          <w:szCs w:val="20"/>
          <w:lang w:eastAsia="ru-RU"/>
        </w:rPr>
      </w:r>
    </w:p>
    <w:p>
      <w:pPr>
        <w:pStyle w:val="Normal"/>
        <w:spacing w:lineRule="exact" w:line="274" w:before="48" w:after="0"/>
        <w:ind w:left="3566" w:right="3533" w:firstLine="130"/>
        <w:jc w:val="center"/>
        <w:rPr>
          <w:rFonts w:ascii="Times New Roman" w:hAnsi="Times New Roman" w:eastAsia="Times New Roman" w:cs="Times New Roman"/>
          <w:spacing w:val="1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10"/>
          <w:sz w:val="20"/>
          <w:szCs w:val="20"/>
          <w:lang w:eastAsia="ru-RU"/>
        </w:rPr>
      </w:r>
    </w:p>
    <w:p>
      <w:pPr>
        <w:pStyle w:val="Normal"/>
        <w:spacing w:lineRule="exact" w:line="274" w:before="48" w:after="0"/>
        <w:ind w:left="3566" w:right="3533" w:firstLine="130"/>
        <w:jc w:val="center"/>
        <w:rPr>
          <w:rFonts w:ascii="Times New Roman" w:hAnsi="Times New Roman" w:eastAsia="Times New Roman" w:cs="Times New Roman"/>
          <w:spacing w:val="1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10"/>
          <w:sz w:val="20"/>
          <w:szCs w:val="20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pPr>
      <w:ind w:left="0" w:right="0" w:firstLine="720"/>
      <w:jc w:val="both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 LibreOffice_project/60bfb1526849283ce2491346ed2aa51c465abfe6</Application>
  <Pages>2</Pages>
  <Words>622</Words>
  <Characters>3549</Characters>
  <CharactersWithSpaces>4163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2018-04-25T07:50:00Z</dcterms:created>
  <dc:creator>Пользователь</dc:creator>
  <dc:description/>
  <dc:language>ru-RU</dc:language>
  <cp:lastModifiedBy/>
  <dcterms:modified xsi:type="dcterms:W3CDTF">2018-06-26T15:40:23Z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