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  КУПЛИ – ПРОДАЖИ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нежилого здания с земельным участком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с. Красная Поляна                                                                                                      дата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Муниципальное образование Краснополянское сельское поселение Песчанокопский район Ростовской области, именуемое в дальнейшем Продавец, с одной стороны, и___________________, именуемый  в  дальнейшем  «Покупатель», с другой стороны,  на основании протокола №_____ о результатах аукциона от__________2018г., подписали настоящий договор о нижеследующем: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Продавец продает в собственность Покупателю, а Покупатель обязуется принять и оплатить следующее имущество: ___________по адресу: Россия, Ростовская обл., Песчанокопский район, ____________, с земельным участком, категория земель: ________, площадью ______ кв.м., по адресу: Россия, Ростовская обл., Песчанокопский район, ___________ кадастровый номер ________ (далее – имущество).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Указанный земельный участок принадлежит Продавцу на основании_________, о чем в Едином государственном реестре прав на недвижимое имущество и сделок с ним ________ сделана запись регистрации №  ________.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Указанное ________принадлежит Продавцу на основании_____________, о чем в Едином государственном реестре прав на недвижимое имущество и сделок с ним  _________. сделана запись регистрации № _________.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1.4. Общая стоимость имущества составляет  ___________ рублей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оплачивается Покупателем по нижеперечисленным реквизитам.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Оплата производится в течении 30 (тридцати) рабочих дней с момента подписания настоящего договора по следующим реквизитам: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УФК по Ростовской области (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Администрация Краснополянского сельского поселения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Песчанокопского района)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ИНН61270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11156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КПП612701001 ОКТМО 60 644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433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 р/счет №40101810400000010002 в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Отделение Ростов-на-Дону, г. Ростов-на-Дону,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БИК 046015001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Код бюджетной классификации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1 14 02053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0000 410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Наименование платежа: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доходы от реализации иного имущества, находящегося в собственности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поселений ( за исключением имущества унитарных предприятий, в том числе казенных), в части реализации основных средств по указанному имуществу)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________рублей.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Надлежащим выполнением обязательств Покупателя по оплате имущества является поступление денежных средств в порядке, сумме и сроки, указанные в п.1.3. настоящего договора.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1.6. Факт оплаты имущества удостоверяется выпиской со счета, указанного в п.1.3., подтверждающей поступление денежных средств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1.7. Имущество передается по месту его нахождения. Передача имущества Продавцом и принятие его Покупателем осуществляется по подписываемому сторонами передаточному акту. Принятое Покупателем имущество возврату не подлежит.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1.8. В соответствии со ст.558 ГК РФ настоящий договор подлежит регистрации в   Песчанокопском отделе Управления Федеральной службы государственной регистрации, кадастра и картографии по  Ростовской области, Покупатель приобретает право собственности (владения, пользования, распоряжения) на имущество с момента государственной регистрации права в едином государственном реестре прав на недвижимое имущество. Регистрация приобретенного имущества производится Покупателем самостоятельно и за свой счет.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1.9. В случае неисполнения или ненадлежащего исполнения сторонами настоящего договора, все споры и разногласия между Продавцом и Покупателем разрешаются в соответствии с действующим законодательством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2.0. Настоящий договор составлен в трех экземплярах, один из которых хранится в Песчанокопском отделе Управления Федеральной службы государственной регистрации, кадастра и картографии по Ростовской области, по одному экземпляру Продавцу и Покупателю.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ПРОДАВЕЦ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ПОКУПАТЕЛЬ.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74" w:before="48" w:after="0"/>
        <w:ind w:left="3566" w:right="3533" w:firstLine="130"/>
        <w:jc w:val="center"/>
        <w:rPr>
          <w:rFonts w:ascii="Times New Roman" w:hAnsi="Times New Roman" w:eastAsia="Times New Roman" w:cs="Times New Roman"/>
          <w:spacing w:val="1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10"/>
          <w:sz w:val="20"/>
          <w:szCs w:val="20"/>
          <w:lang w:eastAsia="ru-RU"/>
        </w:rPr>
      </w:r>
    </w:p>
    <w:p>
      <w:pPr>
        <w:pStyle w:val="Normal"/>
        <w:spacing w:lineRule="exact" w:line="274" w:before="48" w:after="0"/>
        <w:ind w:left="3566" w:right="3533" w:firstLine="130"/>
        <w:jc w:val="center"/>
        <w:rPr>
          <w:rFonts w:ascii="Times New Roman" w:hAnsi="Times New Roman" w:eastAsia="Times New Roman" w:cs="Times New Roman"/>
          <w:spacing w:val="1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10"/>
          <w:sz w:val="20"/>
          <w:szCs w:val="20"/>
          <w:lang w:eastAsia="ru-RU"/>
        </w:rPr>
      </w:r>
    </w:p>
    <w:p>
      <w:pPr>
        <w:pStyle w:val="Normal"/>
        <w:spacing w:lineRule="exact" w:line="274" w:before="48" w:after="0"/>
        <w:ind w:left="3566" w:right="3533" w:firstLine="130"/>
        <w:jc w:val="center"/>
        <w:rPr>
          <w:rFonts w:ascii="Times New Roman" w:hAnsi="Times New Roman" w:eastAsia="Times New Roman" w:cs="Times New Roman"/>
          <w:spacing w:val="1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10"/>
          <w:sz w:val="20"/>
          <w:szCs w:val="20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LibreOffice/6.0.1.1$Windows_x86 LibreOffice_project/60bfb1526849283ce2491346ed2aa51c465abfe6</Application>
  <Pages>2</Pages>
  <Words>622</Words>
  <Characters>3549</Characters>
  <CharactersWithSpaces>4163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2018-04-25T07:50:00Z</dcterms:created>
  <dc:creator>Пользователь</dc:creator>
  <dc:description/>
  <dc:language>ru-RU</dc:language>
  <cp:lastModifiedBy/>
  <dcterms:modified xsi:type="dcterms:W3CDTF">2018-08-28T13:41:33Z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